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635A" w:rsidRDefault="001B635A" w:rsidP="001B635A">
      <w:pPr>
        <w:spacing w:after="239"/>
        <w:ind w:left="-5"/>
      </w:pPr>
      <w:r>
        <w:t>Requisitos</w:t>
      </w:r>
    </w:p>
    <w:p w:rsidR="001B635A" w:rsidRDefault="001B635A" w:rsidP="001B635A">
      <w:pPr>
        <w:spacing w:after="247"/>
        <w:ind w:left="-5"/>
      </w:pPr>
      <w:r>
        <w:t>Los interesados que soliciten apoyos para el “</w:t>
      </w:r>
      <w:r>
        <w:rPr>
          <w:b/>
          <w:i/>
        </w:rPr>
        <w:t>Programa de Protección y Atención a Población en Desamparo</w:t>
      </w:r>
      <w:r>
        <w:t xml:space="preserve">”, deberán presentarse en las oficinas centrales de DIF Estatal, ubicadas en Nicolás Fernando Torre No. 500 Colonia Jardín, San Luis Potosí, </w:t>
      </w:r>
      <w:proofErr w:type="spellStart"/>
      <w:r>
        <w:t>S.L.P</w:t>
      </w:r>
      <w:proofErr w:type="spellEnd"/>
      <w:r>
        <w:t xml:space="preserve">. C.P. 78270, esquina con la de calle de Fray Alonso de la Veracruz, en la Dirección de Gestión y Participación Social” con los siguientes documentos, los cuales serán registrados por el equipo de trabajo social de la dirección: </w:t>
      </w:r>
      <w:r>
        <w:rPr>
          <w:rFonts w:ascii="Times New Roman" w:eastAsia="Times New Roman" w:hAnsi="Times New Roman" w:cs="Times New Roman"/>
          <w:color w:val="221F1F"/>
          <w:sz w:val="24"/>
        </w:rPr>
        <w:t xml:space="preserve">• </w:t>
      </w:r>
      <w:r>
        <w:rPr>
          <w:color w:val="221F1F"/>
        </w:rPr>
        <w:t>Orden médica de internamiento o canalización hospitalaria u</w:t>
      </w:r>
    </w:p>
    <w:p w:rsidR="001B635A" w:rsidRDefault="001B635A" w:rsidP="001B635A">
      <w:pPr>
        <w:numPr>
          <w:ilvl w:val="0"/>
          <w:numId w:val="1"/>
        </w:numPr>
        <w:spacing w:after="247"/>
        <w:ind w:hanging="197"/>
      </w:pPr>
      <w:r>
        <w:rPr>
          <w:color w:val="221F1F"/>
        </w:rPr>
        <w:t>Orden de realización de estudios médicos, especializados o</w:t>
      </w:r>
      <w:bookmarkStart w:id="0" w:name="_GoBack"/>
      <w:bookmarkEnd w:id="0"/>
    </w:p>
    <w:p w:rsidR="001B635A" w:rsidRDefault="001B635A" w:rsidP="001B635A">
      <w:pPr>
        <w:numPr>
          <w:ilvl w:val="0"/>
          <w:numId w:val="1"/>
        </w:numPr>
        <w:spacing w:after="247"/>
        <w:ind w:hanging="197"/>
      </w:pPr>
      <w:r>
        <w:rPr>
          <w:color w:val="221F1F"/>
        </w:rPr>
        <w:t>Receta Médica emitida por una institución de salud pública y privada</w:t>
      </w:r>
    </w:p>
    <w:p w:rsidR="001B635A" w:rsidRDefault="001B635A" w:rsidP="001B635A">
      <w:pPr>
        <w:numPr>
          <w:ilvl w:val="0"/>
          <w:numId w:val="1"/>
        </w:numPr>
        <w:spacing w:after="247"/>
        <w:ind w:hanging="197"/>
      </w:pPr>
      <w:r>
        <w:rPr>
          <w:color w:val="221F1F"/>
        </w:rPr>
        <w:t>Original y copia de la referencia médica  del  apoyo  que solicita</w:t>
      </w:r>
    </w:p>
    <w:p w:rsidR="001B635A" w:rsidRDefault="001B635A" w:rsidP="001B635A">
      <w:pPr>
        <w:numPr>
          <w:ilvl w:val="0"/>
          <w:numId w:val="1"/>
        </w:numPr>
        <w:spacing w:after="214"/>
        <w:ind w:hanging="197"/>
      </w:pPr>
      <w:r>
        <w:rPr>
          <w:color w:val="221F1F"/>
        </w:rPr>
        <w:t>Credencial de elector en original y copia por ambos lados del  beneficiario  y / o  del  solicitante  y  en  caso  de  niñas, niños y adolescentes que se  presente  CURP</w:t>
      </w:r>
    </w:p>
    <w:p w:rsidR="001B635A" w:rsidRDefault="001B635A" w:rsidP="001B635A">
      <w:pPr>
        <w:ind w:left="-5"/>
      </w:pPr>
      <w:r>
        <w:t>La información proporcionada  por el beneficiario podrá ser corroborada con otras  dependencias o entidades de los gobiernos     federales, estatales y municipales.</w:t>
      </w:r>
    </w:p>
    <w:p w:rsidR="001B635A" w:rsidRDefault="001B635A" w:rsidP="001B635A">
      <w:pPr>
        <w:ind w:left="-5"/>
      </w:pPr>
      <w:r>
        <w:t xml:space="preserve">En caso de que el beneficiario acuda a la </w:t>
      </w:r>
      <w:proofErr w:type="spellStart"/>
      <w:r>
        <w:t>DGPS</w:t>
      </w:r>
      <w:proofErr w:type="spellEnd"/>
      <w:r>
        <w:t xml:space="preserve"> por más de una ocasión, sólo será necesario actualizar documentos contenidos en su expediente personal.</w:t>
      </w:r>
    </w:p>
    <w:p w:rsidR="001B635A" w:rsidRDefault="001B635A" w:rsidP="001B635A">
      <w:pPr>
        <w:spacing w:after="235"/>
        <w:ind w:left="-5"/>
      </w:pPr>
      <w:r>
        <w:t xml:space="preserve">Dependiendo de las condiciones particulares de cada caso, podrá ser factible apoyar al sujeto de asistencia social no más de tres ocasiones en un mes. La cantidad apoyada de ninguna manera deberá exceder  los 1125 </w:t>
      </w:r>
      <w:proofErr w:type="spellStart"/>
      <w:r>
        <w:t>UMA</w:t>
      </w:r>
      <w:proofErr w:type="spellEnd"/>
      <w:r>
        <w:t xml:space="preserve"> vigentes en el estado por única vez o por el total del apoyo solicitado.</w:t>
      </w:r>
    </w:p>
    <w:p w:rsidR="001B635A" w:rsidRDefault="001B635A" w:rsidP="001B635A">
      <w:pPr>
        <w:ind w:left="-5"/>
      </w:pPr>
      <w:r>
        <w:t>Las familias beneficiarias del “</w:t>
      </w:r>
      <w:r>
        <w:rPr>
          <w:b/>
          <w:i/>
        </w:rPr>
        <w:t>Programa de Atención a Población   en    Condiciones   de   Emergencia</w:t>
      </w:r>
      <w:r>
        <w:rPr>
          <w:b/>
        </w:rPr>
        <w:t>”</w:t>
      </w:r>
      <w:r>
        <w:t xml:space="preserve"> deberán presentarse en los lugares de distribución acreditándose con su credencial de elector. Y deberán firmar autógrafamente la recepción de los bienes y suministros otorgados. Si el </w:t>
      </w:r>
      <w:proofErr w:type="spellStart"/>
      <w:r>
        <w:t>SMDIF</w:t>
      </w:r>
      <w:proofErr w:type="spellEnd"/>
      <w:r>
        <w:t xml:space="preserve"> es quien recibe los suministros para su posterior canalización deberá hacer entrega de los padrones de beneficiarios y entregando su respaldo fotográfico a la coordinadora de este programa perteneciente a la </w:t>
      </w:r>
      <w:proofErr w:type="spellStart"/>
      <w:r>
        <w:t>DGPS</w:t>
      </w:r>
      <w:proofErr w:type="spellEnd"/>
      <w:r>
        <w:t>.</w:t>
      </w:r>
    </w:p>
    <w:p w:rsidR="00054127" w:rsidRDefault="00054127"/>
    <w:sectPr w:rsidR="0005412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5F82F6C"/>
    <w:multiLevelType w:val="hybridMultilevel"/>
    <w:tmpl w:val="EA8C8A5A"/>
    <w:lvl w:ilvl="0" w:tplc="3944681C">
      <w:start w:val="1"/>
      <w:numFmt w:val="bullet"/>
      <w:lvlText w:val="•"/>
      <w:lvlJc w:val="left"/>
      <w:pPr>
        <w:ind w:left="197"/>
      </w:pPr>
      <w:rPr>
        <w:rFonts w:ascii="Times New Roman" w:eastAsia="Times New Roman" w:hAnsi="Times New Roman" w:cs="Times New Roman"/>
        <w:b w:val="0"/>
        <w:i w:val="0"/>
        <w:strike w:val="0"/>
        <w:dstrike w:val="0"/>
        <w:color w:val="221F1F"/>
        <w:sz w:val="24"/>
        <w:szCs w:val="24"/>
        <w:u w:val="none" w:color="000000"/>
        <w:bdr w:val="none" w:sz="0" w:space="0" w:color="auto"/>
        <w:shd w:val="clear" w:color="auto" w:fill="auto"/>
        <w:vertAlign w:val="baseline"/>
      </w:rPr>
    </w:lvl>
    <w:lvl w:ilvl="1" w:tplc="846476EC">
      <w:start w:val="1"/>
      <w:numFmt w:val="bullet"/>
      <w:lvlText w:val="o"/>
      <w:lvlJc w:val="left"/>
      <w:pPr>
        <w:ind w:left="1080"/>
      </w:pPr>
      <w:rPr>
        <w:rFonts w:ascii="Times New Roman" w:eastAsia="Times New Roman" w:hAnsi="Times New Roman" w:cs="Times New Roman"/>
        <w:b w:val="0"/>
        <w:i w:val="0"/>
        <w:strike w:val="0"/>
        <w:dstrike w:val="0"/>
        <w:color w:val="221F1F"/>
        <w:sz w:val="24"/>
        <w:szCs w:val="24"/>
        <w:u w:val="none" w:color="000000"/>
        <w:bdr w:val="none" w:sz="0" w:space="0" w:color="auto"/>
        <w:shd w:val="clear" w:color="auto" w:fill="auto"/>
        <w:vertAlign w:val="baseline"/>
      </w:rPr>
    </w:lvl>
    <w:lvl w:ilvl="2" w:tplc="D2884B98">
      <w:start w:val="1"/>
      <w:numFmt w:val="bullet"/>
      <w:lvlText w:val="▪"/>
      <w:lvlJc w:val="left"/>
      <w:pPr>
        <w:ind w:left="1800"/>
      </w:pPr>
      <w:rPr>
        <w:rFonts w:ascii="Times New Roman" w:eastAsia="Times New Roman" w:hAnsi="Times New Roman" w:cs="Times New Roman"/>
        <w:b w:val="0"/>
        <w:i w:val="0"/>
        <w:strike w:val="0"/>
        <w:dstrike w:val="0"/>
        <w:color w:val="221F1F"/>
        <w:sz w:val="24"/>
        <w:szCs w:val="24"/>
        <w:u w:val="none" w:color="000000"/>
        <w:bdr w:val="none" w:sz="0" w:space="0" w:color="auto"/>
        <w:shd w:val="clear" w:color="auto" w:fill="auto"/>
        <w:vertAlign w:val="baseline"/>
      </w:rPr>
    </w:lvl>
    <w:lvl w:ilvl="3" w:tplc="68FE56AE">
      <w:start w:val="1"/>
      <w:numFmt w:val="bullet"/>
      <w:lvlText w:val="•"/>
      <w:lvlJc w:val="left"/>
      <w:pPr>
        <w:ind w:left="2520"/>
      </w:pPr>
      <w:rPr>
        <w:rFonts w:ascii="Times New Roman" w:eastAsia="Times New Roman" w:hAnsi="Times New Roman" w:cs="Times New Roman"/>
        <w:b w:val="0"/>
        <w:i w:val="0"/>
        <w:strike w:val="0"/>
        <w:dstrike w:val="0"/>
        <w:color w:val="221F1F"/>
        <w:sz w:val="24"/>
        <w:szCs w:val="24"/>
        <w:u w:val="none" w:color="000000"/>
        <w:bdr w:val="none" w:sz="0" w:space="0" w:color="auto"/>
        <w:shd w:val="clear" w:color="auto" w:fill="auto"/>
        <w:vertAlign w:val="baseline"/>
      </w:rPr>
    </w:lvl>
    <w:lvl w:ilvl="4" w:tplc="AD4A764A">
      <w:start w:val="1"/>
      <w:numFmt w:val="bullet"/>
      <w:lvlText w:val="o"/>
      <w:lvlJc w:val="left"/>
      <w:pPr>
        <w:ind w:left="3240"/>
      </w:pPr>
      <w:rPr>
        <w:rFonts w:ascii="Times New Roman" w:eastAsia="Times New Roman" w:hAnsi="Times New Roman" w:cs="Times New Roman"/>
        <w:b w:val="0"/>
        <w:i w:val="0"/>
        <w:strike w:val="0"/>
        <w:dstrike w:val="0"/>
        <w:color w:val="221F1F"/>
        <w:sz w:val="24"/>
        <w:szCs w:val="24"/>
        <w:u w:val="none" w:color="000000"/>
        <w:bdr w:val="none" w:sz="0" w:space="0" w:color="auto"/>
        <w:shd w:val="clear" w:color="auto" w:fill="auto"/>
        <w:vertAlign w:val="baseline"/>
      </w:rPr>
    </w:lvl>
    <w:lvl w:ilvl="5" w:tplc="8A58DB70">
      <w:start w:val="1"/>
      <w:numFmt w:val="bullet"/>
      <w:lvlText w:val="▪"/>
      <w:lvlJc w:val="left"/>
      <w:pPr>
        <w:ind w:left="3960"/>
      </w:pPr>
      <w:rPr>
        <w:rFonts w:ascii="Times New Roman" w:eastAsia="Times New Roman" w:hAnsi="Times New Roman" w:cs="Times New Roman"/>
        <w:b w:val="0"/>
        <w:i w:val="0"/>
        <w:strike w:val="0"/>
        <w:dstrike w:val="0"/>
        <w:color w:val="221F1F"/>
        <w:sz w:val="24"/>
        <w:szCs w:val="24"/>
        <w:u w:val="none" w:color="000000"/>
        <w:bdr w:val="none" w:sz="0" w:space="0" w:color="auto"/>
        <w:shd w:val="clear" w:color="auto" w:fill="auto"/>
        <w:vertAlign w:val="baseline"/>
      </w:rPr>
    </w:lvl>
    <w:lvl w:ilvl="6" w:tplc="FFFADBC6">
      <w:start w:val="1"/>
      <w:numFmt w:val="bullet"/>
      <w:lvlText w:val="•"/>
      <w:lvlJc w:val="left"/>
      <w:pPr>
        <w:ind w:left="4680"/>
      </w:pPr>
      <w:rPr>
        <w:rFonts w:ascii="Times New Roman" w:eastAsia="Times New Roman" w:hAnsi="Times New Roman" w:cs="Times New Roman"/>
        <w:b w:val="0"/>
        <w:i w:val="0"/>
        <w:strike w:val="0"/>
        <w:dstrike w:val="0"/>
        <w:color w:val="221F1F"/>
        <w:sz w:val="24"/>
        <w:szCs w:val="24"/>
        <w:u w:val="none" w:color="000000"/>
        <w:bdr w:val="none" w:sz="0" w:space="0" w:color="auto"/>
        <w:shd w:val="clear" w:color="auto" w:fill="auto"/>
        <w:vertAlign w:val="baseline"/>
      </w:rPr>
    </w:lvl>
    <w:lvl w:ilvl="7" w:tplc="D64014FA">
      <w:start w:val="1"/>
      <w:numFmt w:val="bullet"/>
      <w:lvlText w:val="o"/>
      <w:lvlJc w:val="left"/>
      <w:pPr>
        <w:ind w:left="5400"/>
      </w:pPr>
      <w:rPr>
        <w:rFonts w:ascii="Times New Roman" w:eastAsia="Times New Roman" w:hAnsi="Times New Roman" w:cs="Times New Roman"/>
        <w:b w:val="0"/>
        <w:i w:val="0"/>
        <w:strike w:val="0"/>
        <w:dstrike w:val="0"/>
        <w:color w:val="221F1F"/>
        <w:sz w:val="24"/>
        <w:szCs w:val="24"/>
        <w:u w:val="none" w:color="000000"/>
        <w:bdr w:val="none" w:sz="0" w:space="0" w:color="auto"/>
        <w:shd w:val="clear" w:color="auto" w:fill="auto"/>
        <w:vertAlign w:val="baseline"/>
      </w:rPr>
    </w:lvl>
    <w:lvl w:ilvl="8" w:tplc="18F4D184">
      <w:start w:val="1"/>
      <w:numFmt w:val="bullet"/>
      <w:lvlText w:val="▪"/>
      <w:lvlJc w:val="left"/>
      <w:pPr>
        <w:ind w:left="6120"/>
      </w:pPr>
      <w:rPr>
        <w:rFonts w:ascii="Times New Roman" w:eastAsia="Times New Roman" w:hAnsi="Times New Roman" w:cs="Times New Roman"/>
        <w:b w:val="0"/>
        <w:i w:val="0"/>
        <w:strike w:val="0"/>
        <w:dstrike w:val="0"/>
        <w:color w:val="221F1F"/>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635A"/>
    <w:rsid w:val="00054127"/>
    <w:rsid w:val="001B635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7F5BA0-D4E8-4AFD-84AD-A8A95CBA40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635A"/>
    <w:pPr>
      <w:spacing w:after="211" w:line="261" w:lineRule="auto"/>
      <w:ind w:left="10" w:hanging="10"/>
      <w:jc w:val="both"/>
    </w:pPr>
    <w:rPr>
      <w:rFonts w:ascii="Arial" w:eastAsia="Arial" w:hAnsi="Arial" w:cs="Arial"/>
      <w:color w:val="000000"/>
      <w:sz w:val="18"/>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312</Words>
  <Characters>1722</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Evelia Loza Orozco</dc:creator>
  <cp:keywords/>
  <dc:description/>
  <cp:lastModifiedBy>Evelia Loza Orozco</cp:lastModifiedBy>
  <cp:revision>1</cp:revision>
  <dcterms:created xsi:type="dcterms:W3CDTF">2018-07-04T19:18:00Z</dcterms:created>
  <dcterms:modified xsi:type="dcterms:W3CDTF">2018-07-04T19:18:00Z</dcterms:modified>
</cp:coreProperties>
</file>